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839B" w14:textId="6309496C" w:rsidR="00EC1925" w:rsidRPr="00EC1925" w:rsidRDefault="00EC1925" w:rsidP="00EC1925">
      <w:pPr>
        <w:shd w:val="clear" w:color="auto" w:fill="FFFFFF"/>
        <w:spacing w:before="0" w:after="0" w:line="270" w:lineRule="atLeast"/>
        <w:rPr>
          <w:rFonts w:ascii="Segoe UI" w:eastAsia="Times New Roman" w:hAnsi="Segoe UI" w:cs="Segoe UI"/>
          <w:sz w:val="20"/>
          <w:szCs w:val="20"/>
        </w:rPr>
      </w:pPr>
      <w:r w:rsidRPr="00EC1925">
        <w:rPr>
          <w:rFonts w:ascii="Segoe UI" w:eastAsia="Times New Roman" w:hAnsi="Segoe UI" w:cs="Segoe UI"/>
          <w:b/>
          <w:bCs/>
          <w:sz w:val="36"/>
          <w:szCs w:val="36"/>
        </w:rPr>
        <w:t>OSA-kartläggning</w:t>
      </w:r>
    </w:p>
    <w:p w14:paraId="7398883A" w14:textId="77777777" w:rsidR="00EC1925" w:rsidRPr="00EC1925" w:rsidRDefault="00EC1925" w:rsidP="00EC1925">
      <w:pPr>
        <w:shd w:val="clear" w:color="auto" w:fill="FFFFFF"/>
        <w:spacing w:before="0" w:after="0" w:line="270" w:lineRule="atLeast"/>
        <w:rPr>
          <w:rFonts w:ascii="Segoe UI" w:eastAsia="Times New Roman" w:hAnsi="Segoe UI" w:cs="Segoe UI"/>
          <w:sz w:val="20"/>
          <w:szCs w:val="20"/>
        </w:rPr>
      </w:pPr>
    </w:p>
    <w:p w14:paraId="3DAF1EBE" w14:textId="32334F0B" w:rsidR="00EC1925" w:rsidRPr="00EC1925" w:rsidRDefault="00EC1925" w:rsidP="00EC1925">
      <w:pPr>
        <w:pStyle w:val="Liststycke"/>
        <w:numPr>
          <w:ilvl w:val="0"/>
          <w:numId w:val="16"/>
        </w:numPr>
        <w:shd w:val="clear" w:color="auto" w:fill="FFFFFF"/>
        <w:spacing w:before="0" w:after="0" w:line="270" w:lineRule="atLeast"/>
        <w:rPr>
          <w:rFonts w:asciiTheme="minorHAnsi" w:eastAsia="Times New Roman" w:hAnsiTheme="minorHAnsi" w:cstheme="minorHAnsi"/>
          <w:i/>
          <w:iCs/>
        </w:rPr>
      </w:pPr>
      <w:r w:rsidRPr="00EC1925">
        <w:rPr>
          <w:rFonts w:asciiTheme="minorHAnsi" w:eastAsia="Times New Roman" w:hAnsiTheme="minorHAnsi" w:cstheme="minorHAnsi"/>
          <w:b/>
          <w:bCs/>
          <w:i/>
          <w:iCs/>
        </w:rPr>
        <w:t>Ger en heltäckande bild av den organisatoriska och sociala arbetsmiljön</w:t>
      </w:r>
    </w:p>
    <w:p w14:paraId="023B3AAA" w14:textId="77777777" w:rsidR="00EC1925" w:rsidRPr="00EC1925" w:rsidRDefault="00EC1925" w:rsidP="00EC1925">
      <w:pPr>
        <w:shd w:val="clear" w:color="auto" w:fill="FFFFFF"/>
        <w:spacing w:before="0" w:after="0" w:line="270" w:lineRule="atLeast"/>
        <w:rPr>
          <w:rFonts w:asciiTheme="minorHAnsi" w:eastAsia="Times New Roman" w:hAnsiTheme="minorHAnsi" w:cstheme="minorHAnsi"/>
          <w:sz w:val="20"/>
          <w:szCs w:val="20"/>
        </w:rPr>
      </w:pPr>
    </w:p>
    <w:p w14:paraId="63CC48C5" w14:textId="77777777" w:rsidR="00EC1925" w:rsidRPr="00EC1925" w:rsidRDefault="00EC1925" w:rsidP="00EC1925">
      <w:pPr>
        <w:shd w:val="clear" w:color="auto" w:fill="FFFFFF"/>
        <w:spacing w:before="0" w:after="0" w:line="270" w:lineRule="atLeast"/>
        <w:rPr>
          <w:rFonts w:asciiTheme="minorHAnsi" w:eastAsia="Times New Roman" w:hAnsiTheme="minorHAnsi" w:cstheme="minorHAnsi"/>
        </w:rPr>
      </w:pPr>
      <w:r w:rsidRPr="00EC1925">
        <w:rPr>
          <w:rFonts w:asciiTheme="minorHAnsi" w:eastAsia="Times New Roman" w:hAnsiTheme="minorHAnsi" w:cstheme="minorHAnsi"/>
          <w:i/>
          <w:iCs/>
        </w:rPr>
        <w:t>OSA-kartläggning är en tjänst som hjälper arbetsgivaren att kartlägga risk- och hållbarhetsfaktorer i verksamheten och ger underlag för strategisk utveckling av organisatoriska och sociala arbetsmiljön.</w:t>
      </w:r>
    </w:p>
    <w:p w14:paraId="2F109BCA" w14:textId="77777777" w:rsidR="00EC1925" w:rsidRPr="00EC1925" w:rsidRDefault="00EC1925" w:rsidP="00EC1925">
      <w:pPr>
        <w:shd w:val="clear" w:color="auto" w:fill="FFFFFF"/>
        <w:spacing w:before="0" w:after="0" w:line="270" w:lineRule="atLeast"/>
        <w:rPr>
          <w:rFonts w:asciiTheme="minorHAnsi" w:eastAsia="Times New Roman" w:hAnsiTheme="minorHAnsi" w:cstheme="minorHAnsi"/>
        </w:rPr>
      </w:pPr>
    </w:p>
    <w:p w14:paraId="2B354F47" w14:textId="3E26CE02" w:rsidR="00EC1925" w:rsidRPr="00EC1925" w:rsidRDefault="00EC1925" w:rsidP="00EC1925">
      <w:pPr>
        <w:shd w:val="clear" w:color="auto" w:fill="FFFFFF"/>
        <w:spacing w:before="0" w:after="0" w:line="270" w:lineRule="atLeast"/>
        <w:rPr>
          <w:rFonts w:asciiTheme="minorHAnsi" w:eastAsia="Times New Roman" w:hAnsiTheme="minorHAnsi" w:cstheme="minorHAnsi"/>
        </w:rPr>
      </w:pPr>
      <w:r w:rsidRPr="00EC1925">
        <w:rPr>
          <w:rFonts w:asciiTheme="minorHAnsi" w:eastAsia="Times New Roman" w:hAnsiTheme="minorHAnsi" w:cstheme="minorHAnsi"/>
          <w:i/>
          <w:iCs/>
        </w:rPr>
        <w:t xml:space="preserve">När en organisation ska kartlägga den organisatoriska och sociala arbetsmiljön på </w:t>
      </w:r>
      <w:r>
        <w:rPr>
          <w:rFonts w:asciiTheme="minorHAnsi" w:eastAsia="Times New Roman" w:hAnsiTheme="minorHAnsi" w:cstheme="minorHAnsi"/>
          <w:i/>
          <w:iCs/>
        </w:rPr>
        <w:t xml:space="preserve">  a</w:t>
      </w:r>
      <w:r w:rsidRPr="00EC1925">
        <w:rPr>
          <w:rFonts w:asciiTheme="minorHAnsi" w:eastAsia="Times New Roman" w:hAnsiTheme="minorHAnsi" w:cstheme="minorHAnsi"/>
          <w:i/>
          <w:iCs/>
        </w:rPr>
        <w:t>rbetsplatsen genomförs en OSA-kartläggning. Vilket innebär att samtliga medarbetare får svara på en enkätundersökning. Målsättningen med enkätundersökningen är att få en bild över hur medarbetare upplever sin arbetsmiljö och att den ska vara ett verktyg för förbättringsarbete i organisationen. </w:t>
      </w:r>
    </w:p>
    <w:p w14:paraId="372F27CB" w14:textId="77777777" w:rsidR="00EC1925" w:rsidRPr="00EC1925" w:rsidRDefault="00EC1925" w:rsidP="00EC1925">
      <w:pPr>
        <w:shd w:val="clear" w:color="auto" w:fill="FFFFFF"/>
        <w:spacing w:before="0" w:after="0" w:line="270" w:lineRule="atLeast"/>
        <w:rPr>
          <w:rFonts w:asciiTheme="minorHAnsi" w:eastAsia="Times New Roman" w:hAnsiTheme="minorHAnsi" w:cstheme="minorHAnsi"/>
          <w:sz w:val="20"/>
          <w:szCs w:val="20"/>
        </w:rPr>
      </w:pPr>
    </w:p>
    <w:p w14:paraId="271657C9" w14:textId="77777777" w:rsidR="00EC1925" w:rsidRPr="00EC1925" w:rsidRDefault="00EC1925" w:rsidP="00EC1925">
      <w:pPr>
        <w:shd w:val="clear" w:color="auto" w:fill="FFFFFF"/>
        <w:spacing w:before="0" w:after="0" w:line="270" w:lineRule="atLeast"/>
        <w:rPr>
          <w:rFonts w:asciiTheme="minorHAnsi" w:eastAsia="Times New Roman" w:hAnsiTheme="minorHAnsi" w:cstheme="minorHAnsi"/>
          <w:sz w:val="20"/>
          <w:szCs w:val="20"/>
        </w:rPr>
      </w:pPr>
      <w:r w:rsidRPr="00EC1925">
        <w:rPr>
          <w:rFonts w:asciiTheme="minorHAnsi" w:eastAsia="Times New Roman" w:hAnsiTheme="minorHAnsi" w:cstheme="minorHAnsi"/>
          <w:b/>
          <w:bCs/>
          <w:sz w:val="24"/>
          <w:szCs w:val="24"/>
        </w:rPr>
        <w:t>Vi rekommenderar OSA-kartläggning</w:t>
      </w:r>
    </w:p>
    <w:p w14:paraId="1F3286F9" w14:textId="77777777" w:rsidR="00EC1925" w:rsidRPr="00EC1925" w:rsidRDefault="00EC1925" w:rsidP="00EC1925">
      <w:pPr>
        <w:numPr>
          <w:ilvl w:val="0"/>
          <w:numId w:val="15"/>
        </w:numPr>
        <w:shd w:val="clear" w:color="auto" w:fill="FFFFFF"/>
        <w:spacing w:before="0" w:after="0" w:line="270" w:lineRule="atLeast"/>
        <w:rPr>
          <w:rFonts w:asciiTheme="minorHAnsi" w:eastAsia="Times New Roman" w:hAnsiTheme="minorHAnsi" w:cstheme="minorHAnsi"/>
          <w:sz w:val="20"/>
          <w:szCs w:val="20"/>
        </w:rPr>
      </w:pPr>
      <w:r w:rsidRPr="00EC1925">
        <w:rPr>
          <w:rFonts w:asciiTheme="minorHAnsi" w:eastAsia="Times New Roman" w:hAnsiTheme="minorHAnsi" w:cstheme="minorHAnsi"/>
          <w:sz w:val="20"/>
          <w:szCs w:val="20"/>
        </w:rPr>
        <w:t>För att ta reda på vilka arbetsmiljöfaktorer som utgör en risk- respektive bidrar till hållbarhet.</w:t>
      </w:r>
    </w:p>
    <w:p w14:paraId="7070C6D6" w14:textId="77777777" w:rsidR="00EC1925" w:rsidRPr="00EC1925" w:rsidRDefault="00EC1925" w:rsidP="00EC1925">
      <w:pPr>
        <w:numPr>
          <w:ilvl w:val="0"/>
          <w:numId w:val="15"/>
        </w:numPr>
        <w:shd w:val="clear" w:color="auto" w:fill="FFFFFF"/>
        <w:spacing w:before="0" w:after="0" w:line="270" w:lineRule="atLeast"/>
        <w:rPr>
          <w:rFonts w:asciiTheme="minorHAnsi" w:eastAsia="Times New Roman" w:hAnsiTheme="minorHAnsi" w:cstheme="minorHAnsi"/>
          <w:sz w:val="20"/>
          <w:szCs w:val="20"/>
        </w:rPr>
      </w:pPr>
      <w:r w:rsidRPr="00EC1925">
        <w:rPr>
          <w:rFonts w:asciiTheme="minorHAnsi" w:eastAsia="Times New Roman" w:hAnsiTheme="minorHAnsi" w:cstheme="minorHAnsi"/>
          <w:sz w:val="20"/>
          <w:szCs w:val="20"/>
        </w:rPr>
        <w:t>För att identifiera vilka grupper och enheter som behöver stöd och vilka grupper som kan utgöra goda exempel.</w:t>
      </w:r>
    </w:p>
    <w:p w14:paraId="3188EB6A" w14:textId="77777777" w:rsidR="00EC1925" w:rsidRPr="00EC1925" w:rsidRDefault="00EC1925" w:rsidP="00EC1925">
      <w:pPr>
        <w:numPr>
          <w:ilvl w:val="0"/>
          <w:numId w:val="15"/>
        </w:numPr>
        <w:shd w:val="clear" w:color="auto" w:fill="FFFFFF"/>
        <w:spacing w:before="0" w:after="0" w:line="270" w:lineRule="atLeast"/>
        <w:rPr>
          <w:rFonts w:asciiTheme="minorHAnsi" w:eastAsia="Times New Roman" w:hAnsiTheme="minorHAnsi" w:cstheme="minorHAnsi"/>
          <w:sz w:val="20"/>
          <w:szCs w:val="20"/>
        </w:rPr>
      </w:pPr>
      <w:r w:rsidRPr="00EC1925">
        <w:rPr>
          <w:rFonts w:asciiTheme="minorHAnsi" w:eastAsia="Times New Roman" w:hAnsiTheme="minorHAnsi" w:cstheme="minorHAnsi"/>
          <w:sz w:val="20"/>
          <w:szCs w:val="20"/>
        </w:rPr>
        <w:t>För att utgöra underlag till riktade och välanpassade förbättringsåtgärder.</w:t>
      </w:r>
    </w:p>
    <w:p w14:paraId="6CBC1C18" w14:textId="77777777" w:rsidR="00EC1925" w:rsidRPr="00EC1925" w:rsidRDefault="00EC1925" w:rsidP="00EC1925">
      <w:pPr>
        <w:numPr>
          <w:ilvl w:val="0"/>
          <w:numId w:val="15"/>
        </w:numPr>
        <w:shd w:val="clear" w:color="auto" w:fill="FFFFFF"/>
        <w:spacing w:before="0" w:after="0" w:line="270" w:lineRule="atLeast"/>
        <w:rPr>
          <w:rFonts w:asciiTheme="minorHAnsi" w:eastAsia="Times New Roman" w:hAnsiTheme="minorHAnsi" w:cstheme="minorHAnsi"/>
          <w:sz w:val="20"/>
          <w:szCs w:val="20"/>
        </w:rPr>
      </w:pPr>
      <w:r w:rsidRPr="00EC1925">
        <w:rPr>
          <w:rFonts w:asciiTheme="minorHAnsi" w:eastAsia="Times New Roman" w:hAnsiTheme="minorHAnsi" w:cstheme="minorHAnsi"/>
          <w:sz w:val="20"/>
          <w:szCs w:val="20"/>
        </w:rPr>
        <w:t>För att utgöra stöd i och uppföljning av utvecklingsarbetet.</w:t>
      </w:r>
    </w:p>
    <w:p w14:paraId="078EB5B7" w14:textId="77777777" w:rsidR="00EC1925" w:rsidRPr="00EC1925" w:rsidRDefault="00EC1925" w:rsidP="00EC1925">
      <w:pPr>
        <w:shd w:val="clear" w:color="auto" w:fill="FFFFFF"/>
        <w:spacing w:before="0" w:after="0" w:line="270" w:lineRule="atLeast"/>
        <w:rPr>
          <w:rFonts w:asciiTheme="minorHAnsi" w:eastAsia="Times New Roman" w:hAnsiTheme="minorHAnsi" w:cstheme="minorHAnsi"/>
          <w:sz w:val="20"/>
          <w:szCs w:val="20"/>
        </w:rPr>
      </w:pPr>
    </w:p>
    <w:p w14:paraId="428D6E5E" w14:textId="18723B14" w:rsidR="00EC1925" w:rsidRPr="00EC1925" w:rsidRDefault="00EC1925" w:rsidP="00EC1925">
      <w:pPr>
        <w:spacing w:before="0"/>
        <w:textAlignment w:val="baseline"/>
        <w:rPr>
          <w:rFonts w:asciiTheme="minorHAnsi" w:eastAsia="Times New Roman" w:hAnsiTheme="minorHAnsi" w:cstheme="minorHAnsi"/>
          <w:sz w:val="20"/>
          <w:szCs w:val="20"/>
        </w:rPr>
      </w:pPr>
      <w:r w:rsidRPr="00EC1925">
        <w:rPr>
          <w:rFonts w:asciiTheme="minorHAnsi" w:eastAsia="Times New Roman" w:hAnsiTheme="minorHAnsi" w:cstheme="minorHAnsi"/>
          <w:b/>
          <w:bCs/>
          <w:sz w:val="24"/>
          <w:szCs w:val="24"/>
        </w:rPr>
        <w:t>Så här går OSA-kartläggningen till</w:t>
      </w:r>
      <w:r w:rsidRPr="00EC1925">
        <w:rPr>
          <w:rFonts w:asciiTheme="minorHAnsi" w:eastAsia="Times New Roman" w:hAnsiTheme="minorHAnsi" w:cstheme="minorHAnsi"/>
          <w:sz w:val="24"/>
          <w:szCs w:val="24"/>
        </w:rPr>
        <w:t> </w:t>
      </w:r>
    </w:p>
    <w:p w14:paraId="46CFDB0C" w14:textId="77777777" w:rsidR="00EC1925" w:rsidRPr="00EC1925" w:rsidRDefault="00EC1925" w:rsidP="00EC1925">
      <w:pPr>
        <w:spacing w:before="0" w:after="0" w:line="270" w:lineRule="atLeast"/>
        <w:textAlignment w:val="baseline"/>
        <w:rPr>
          <w:rFonts w:asciiTheme="minorHAnsi" w:eastAsia="Times New Roman" w:hAnsiTheme="minorHAnsi" w:cstheme="minorHAnsi"/>
          <w:sz w:val="20"/>
          <w:szCs w:val="20"/>
        </w:rPr>
      </w:pPr>
      <w:r w:rsidRPr="00EC1925">
        <w:rPr>
          <w:rFonts w:asciiTheme="minorHAnsi" w:eastAsia="Times New Roman" w:hAnsiTheme="minorHAnsi" w:cstheme="minorHAnsi"/>
          <w:b/>
          <w:bCs/>
          <w:sz w:val="20"/>
          <w:szCs w:val="20"/>
        </w:rPr>
        <w:t>Steg 1 – Planering och förankring</w:t>
      </w:r>
    </w:p>
    <w:p w14:paraId="16CCF27D" w14:textId="77777777" w:rsidR="00EC1925" w:rsidRDefault="00EC1925" w:rsidP="00EC1925">
      <w:pPr>
        <w:shd w:val="clear" w:color="auto" w:fill="FFFFFF"/>
        <w:spacing w:before="0"/>
        <w:rPr>
          <w:rFonts w:asciiTheme="minorHAnsi" w:eastAsia="Times New Roman" w:hAnsiTheme="minorHAnsi" w:cstheme="minorHAnsi"/>
          <w:sz w:val="20"/>
          <w:szCs w:val="20"/>
        </w:rPr>
      </w:pPr>
      <w:r w:rsidRPr="00EC1925">
        <w:rPr>
          <w:rFonts w:asciiTheme="minorHAnsi" w:eastAsia="Times New Roman" w:hAnsiTheme="minorHAnsi" w:cstheme="minorHAnsi"/>
          <w:sz w:val="20"/>
          <w:szCs w:val="20"/>
        </w:rPr>
        <w:t>I dialog med uppdragsgivaren planeras kartläggningen vilka grupper som ska delta och hur kartläggningen ska förankras i organisationen.</w:t>
      </w:r>
    </w:p>
    <w:p w14:paraId="2DEBA3F0" w14:textId="49F6A962" w:rsidR="00EC1925" w:rsidRPr="00EC1925" w:rsidRDefault="00EC1925" w:rsidP="00EC1925">
      <w:pPr>
        <w:shd w:val="clear" w:color="auto" w:fill="FFFFFF"/>
        <w:spacing w:before="0" w:after="0" w:line="270" w:lineRule="atLeast"/>
        <w:rPr>
          <w:rFonts w:asciiTheme="minorHAnsi" w:eastAsia="Times New Roman" w:hAnsiTheme="minorHAnsi" w:cstheme="minorHAnsi"/>
          <w:sz w:val="20"/>
          <w:szCs w:val="20"/>
        </w:rPr>
      </w:pPr>
      <w:r w:rsidRPr="00EC1925">
        <w:rPr>
          <w:rFonts w:asciiTheme="minorHAnsi" w:eastAsia="Times New Roman" w:hAnsiTheme="minorHAnsi" w:cstheme="minorHAnsi"/>
          <w:b/>
          <w:bCs/>
          <w:sz w:val="20"/>
          <w:szCs w:val="20"/>
        </w:rPr>
        <w:t>Steg 2 – Kartläggning</w:t>
      </w:r>
    </w:p>
    <w:p w14:paraId="2D398287" w14:textId="77777777" w:rsidR="00EC1925" w:rsidRDefault="00EC1925" w:rsidP="00EC1925">
      <w:pPr>
        <w:shd w:val="clear" w:color="auto" w:fill="FFFFFF"/>
        <w:spacing w:before="0"/>
        <w:rPr>
          <w:rFonts w:asciiTheme="minorHAnsi" w:eastAsia="Times New Roman" w:hAnsiTheme="minorHAnsi" w:cstheme="minorHAnsi"/>
          <w:sz w:val="20"/>
          <w:szCs w:val="20"/>
        </w:rPr>
      </w:pPr>
      <w:r w:rsidRPr="00EC1925">
        <w:rPr>
          <w:rFonts w:asciiTheme="minorHAnsi" w:eastAsia="Times New Roman" w:hAnsiTheme="minorHAnsi" w:cstheme="minorHAnsi"/>
          <w:sz w:val="20"/>
          <w:szCs w:val="20"/>
        </w:rPr>
        <w:t>Kartläggning genomförs genom att medarbetarna svarar på ett antal frågor i en digital enkät. Enkäten tar 15–20 minuter att fylla i. </w:t>
      </w:r>
    </w:p>
    <w:p w14:paraId="67997766" w14:textId="6C77064C" w:rsidR="00EC1925" w:rsidRPr="00EC1925" w:rsidRDefault="00EC1925" w:rsidP="00EC1925">
      <w:pPr>
        <w:shd w:val="clear" w:color="auto" w:fill="FFFFFF"/>
        <w:spacing w:before="0" w:after="0" w:line="270" w:lineRule="atLeast"/>
        <w:rPr>
          <w:rFonts w:asciiTheme="minorHAnsi" w:eastAsia="Times New Roman" w:hAnsiTheme="minorHAnsi" w:cstheme="minorHAnsi"/>
          <w:sz w:val="20"/>
          <w:szCs w:val="20"/>
        </w:rPr>
      </w:pPr>
      <w:r w:rsidRPr="00EC1925">
        <w:rPr>
          <w:rFonts w:asciiTheme="minorHAnsi" w:eastAsia="Times New Roman" w:hAnsiTheme="minorHAnsi" w:cstheme="minorHAnsi"/>
          <w:b/>
          <w:bCs/>
          <w:sz w:val="20"/>
          <w:szCs w:val="20"/>
        </w:rPr>
        <w:t>Steg 3 – Rapport och återkoppling</w:t>
      </w:r>
    </w:p>
    <w:p w14:paraId="66F3FC0D" w14:textId="77777777" w:rsidR="00EC1925" w:rsidRDefault="00EC1925" w:rsidP="00EC1925">
      <w:pPr>
        <w:shd w:val="clear" w:color="auto" w:fill="FFFFFF"/>
        <w:spacing w:before="0"/>
        <w:rPr>
          <w:rFonts w:asciiTheme="minorHAnsi" w:eastAsia="Times New Roman" w:hAnsiTheme="minorHAnsi" w:cstheme="minorHAnsi"/>
          <w:sz w:val="20"/>
          <w:szCs w:val="20"/>
        </w:rPr>
      </w:pPr>
      <w:r w:rsidRPr="00EC1925">
        <w:rPr>
          <w:rFonts w:asciiTheme="minorHAnsi" w:eastAsia="Times New Roman" w:hAnsiTheme="minorHAnsi" w:cstheme="minorHAnsi"/>
          <w:sz w:val="20"/>
          <w:szCs w:val="20"/>
        </w:rPr>
        <w:t>Resultatet för hela organisationen presenteras efter överenskommelse med uppdragsgivaren utifrån avdelningsnivå och delas in efter svårighetsgrad och risknivåer.</w:t>
      </w:r>
    </w:p>
    <w:p w14:paraId="73743BCC" w14:textId="349F8667" w:rsidR="00EC1925" w:rsidRPr="00EC1925" w:rsidRDefault="00EC1925" w:rsidP="00EC1925">
      <w:pPr>
        <w:shd w:val="clear" w:color="auto" w:fill="FFFFFF"/>
        <w:spacing w:before="0" w:after="0" w:line="270" w:lineRule="atLeast"/>
        <w:rPr>
          <w:rFonts w:asciiTheme="minorHAnsi" w:eastAsia="Times New Roman" w:hAnsiTheme="minorHAnsi" w:cstheme="minorHAnsi"/>
          <w:sz w:val="20"/>
          <w:szCs w:val="20"/>
        </w:rPr>
      </w:pPr>
      <w:r w:rsidRPr="00EC1925">
        <w:rPr>
          <w:rFonts w:asciiTheme="minorHAnsi" w:eastAsia="Times New Roman" w:hAnsiTheme="minorHAnsi" w:cstheme="minorHAnsi"/>
          <w:b/>
          <w:bCs/>
          <w:sz w:val="20"/>
          <w:szCs w:val="20"/>
        </w:rPr>
        <w:t>Steg 4 – Handlingsplan och insatser</w:t>
      </w:r>
    </w:p>
    <w:p w14:paraId="746D9B4C" w14:textId="77777777" w:rsidR="00EC1925" w:rsidRDefault="00EC1925" w:rsidP="00EC1925">
      <w:pPr>
        <w:shd w:val="clear" w:color="auto" w:fill="FFFFFF"/>
        <w:spacing w:before="0"/>
        <w:rPr>
          <w:rFonts w:asciiTheme="minorHAnsi" w:eastAsia="Times New Roman" w:hAnsiTheme="minorHAnsi" w:cstheme="minorHAnsi"/>
          <w:sz w:val="20"/>
          <w:szCs w:val="20"/>
        </w:rPr>
      </w:pPr>
      <w:r w:rsidRPr="00EC1925">
        <w:rPr>
          <w:rFonts w:asciiTheme="minorHAnsi" w:eastAsia="Times New Roman" w:hAnsiTheme="minorHAnsi" w:cstheme="minorHAnsi"/>
          <w:sz w:val="20"/>
          <w:szCs w:val="20"/>
        </w:rPr>
        <w:t>I samarbete med till exempel HR, deltagande chefer och medarbetare skapas en handlingsplan utifrån rapporten. Handlingsplanen innehåller en sammanställning av resultaten och de konkreta förslag till åtgärder som framkommit från medarbetare och chefer i kartläggningen. I Handlingsplanen sätts en tidplan och datum för uppföljning. Förslagen om insatser anpassas efter resultatet från kartläggningen samt utifrån behov och förutsättningar.</w:t>
      </w:r>
      <w:r w:rsidRPr="00EC1925">
        <w:rPr>
          <w:rFonts w:asciiTheme="minorHAnsi" w:eastAsia="Times New Roman" w:hAnsiTheme="minorHAnsi" w:cstheme="minorHAnsi"/>
          <w:sz w:val="20"/>
          <w:szCs w:val="20"/>
        </w:rPr>
        <w:br/>
        <w:t>Insatser kan vara utbildning, workshops, stresshanteringsprogram samt även arbete med organisatoriska förändringar.</w:t>
      </w:r>
    </w:p>
    <w:p w14:paraId="08ECC110" w14:textId="08565E55" w:rsidR="00EC1925" w:rsidRPr="00EC1925" w:rsidRDefault="00EC1925" w:rsidP="00EC1925">
      <w:pPr>
        <w:shd w:val="clear" w:color="auto" w:fill="FFFFFF"/>
        <w:spacing w:before="0" w:after="0" w:line="270" w:lineRule="atLeast"/>
        <w:rPr>
          <w:rFonts w:asciiTheme="minorHAnsi" w:eastAsia="Times New Roman" w:hAnsiTheme="minorHAnsi" w:cstheme="minorHAnsi"/>
          <w:sz w:val="20"/>
          <w:szCs w:val="20"/>
        </w:rPr>
      </w:pPr>
      <w:r w:rsidRPr="00EC1925">
        <w:rPr>
          <w:rFonts w:asciiTheme="minorHAnsi" w:eastAsia="Times New Roman" w:hAnsiTheme="minorHAnsi" w:cstheme="minorHAnsi"/>
          <w:b/>
          <w:bCs/>
          <w:sz w:val="20"/>
          <w:szCs w:val="20"/>
        </w:rPr>
        <w:t>Steg 5 – Genomförande av åtgärder och uppföljning</w:t>
      </w:r>
    </w:p>
    <w:p w14:paraId="7DB732B0" w14:textId="77777777" w:rsidR="00EC1925" w:rsidRPr="00EC1925" w:rsidRDefault="00EC1925" w:rsidP="00EC1925">
      <w:pPr>
        <w:shd w:val="clear" w:color="auto" w:fill="FFFFFF"/>
        <w:spacing w:before="0" w:after="0" w:line="270" w:lineRule="atLeast"/>
        <w:rPr>
          <w:rFonts w:asciiTheme="minorHAnsi" w:eastAsia="Times New Roman" w:hAnsiTheme="minorHAnsi" w:cstheme="minorHAnsi"/>
          <w:sz w:val="20"/>
          <w:szCs w:val="20"/>
        </w:rPr>
      </w:pPr>
      <w:r w:rsidRPr="00EC1925">
        <w:rPr>
          <w:rFonts w:asciiTheme="minorHAnsi" w:eastAsia="Times New Roman" w:hAnsiTheme="minorHAnsi" w:cstheme="minorHAnsi"/>
          <w:sz w:val="20"/>
          <w:szCs w:val="20"/>
        </w:rPr>
        <w:t>Det viktigaste steget i kartläggningsprocessen är genomförande av de åtgärder som har diskuterats och överenskommits i arbetsgruppen. Chef och även medarbetare har gemensamt ansvar för att säkerställa att handlingsplanen följs regelbundet.</w:t>
      </w:r>
      <w:r w:rsidRPr="00EC1925">
        <w:rPr>
          <w:rFonts w:asciiTheme="minorHAnsi" w:eastAsia="Times New Roman" w:hAnsiTheme="minorHAnsi" w:cstheme="minorHAnsi"/>
          <w:sz w:val="20"/>
          <w:szCs w:val="20"/>
        </w:rPr>
        <w:br/>
        <w:t>Uppföljning av genomförandet av åtgärder följs upp med ny OSA-kartläggning.</w:t>
      </w:r>
    </w:p>
    <w:p w14:paraId="78208CC2" w14:textId="77777777" w:rsidR="00EC1925" w:rsidRPr="00EC1925" w:rsidRDefault="00EC1925" w:rsidP="00EC1925">
      <w:pPr>
        <w:spacing w:before="0" w:after="0" w:line="270" w:lineRule="atLeast"/>
        <w:textAlignment w:val="baseline"/>
        <w:rPr>
          <w:rFonts w:asciiTheme="minorHAnsi" w:eastAsia="Times New Roman" w:hAnsiTheme="minorHAnsi" w:cstheme="minorHAnsi"/>
          <w:sz w:val="20"/>
          <w:szCs w:val="20"/>
        </w:rPr>
      </w:pPr>
    </w:p>
    <w:p w14:paraId="13C4F460" w14:textId="77777777" w:rsidR="00EC1925" w:rsidRPr="00EC1925" w:rsidRDefault="00EC1925" w:rsidP="00EC1925">
      <w:pPr>
        <w:spacing w:before="0" w:after="0" w:line="270" w:lineRule="atLeast"/>
        <w:textAlignment w:val="baseline"/>
        <w:rPr>
          <w:rFonts w:asciiTheme="minorHAnsi" w:eastAsia="Times New Roman" w:hAnsiTheme="minorHAnsi" w:cstheme="minorHAnsi"/>
          <w:sz w:val="20"/>
          <w:szCs w:val="20"/>
        </w:rPr>
      </w:pPr>
      <w:r w:rsidRPr="00EC1925">
        <w:rPr>
          <w:rFonts w:asciiTheme="minorHAnsi" w:eastAsia="Times New Roman" w:hAnsiTheme="minorHAnsi" w:cstheme="minorHAnsi"/>
          <w:i/>
          <w:iCs/>
          <w:sz w:val="15"/>
          <w:szCs w:val="15"/>
        </w:rPr>
        <w:t xml:space="preserve">OSA-kartläggningen bygger på enkäten Copenhagen </w:t>
      </w:r>
      <w:proofErr w:type="spellStart"/>
      <w:r w:rsidRPr="00EC1925">
        <w:rPr>
          <w:rFonts w:asciiTheme="minorHAnsi" w:eastAsia="Times New Roman" w:hAnsiTheme="minorHAnsi" w:cstheme="minorHAnsi"/>
          <w:i/>
          <w:iCs/>
          <w:sz w:val="15"/>
          <w:szCs w:val="15"/>
        </w:rPr>
        <w:t>Psychosocial</w:t>
      </w:r>
      <w:proofErr w:type="spellEnd"/>
      <w:r w:rsidRPr="00EC1925">
        <w:rPr>
          <w:rFonts w:asciiTheme="minorHAnsi" w:eastAsia="Times New Roman" w:hAnsiTheme="minorHAnsi" w:cstheme="minorHAnsi"/>
          <w:i/>
          <w:iCs/>
          <w:sz w:val="15"/>
          <w:szCs w:val="15"/>
        </w:rPr>
        <w:t xml:space="preserve"> </w:t>
      </w:r>
      <w:proofErr w:type="spellStart"/>
      <w:r w:rsidRPr="00EC1925">
        <w:rPr>
          <w:rFonts w:asciiTheme="minorHAnsi" w:eastAsia="Times New Roman" w:hAnsiTheme="minorHAnsi" w:cstheme="minorHAnsi"/>
          <w:i/>
          <w:iCs/>
          <w:sz w:val="15"/>
          <w:szCs w:val="15"/>
        </w:rPr>
        <w:t>Questionnaire</w:t>
      </w:r>
      <w:proofErr w:type="spellEnd"/>
      <w:r w:rsidRPr="00EC1925">
        <w:rPr>
          <w:rFonts w:asciiTheme="minorHAnsi" w:eastAsia="Times New Roman" w:hAnsiTheme="minorHAnsi" w:cstheme="minorHAnsi"/>
          <w:i/>
          <w:iCs/>
          <w:sz w:val="15"/>
          <w:szCs w:val="15"/>
        </w:rPr>
        <w:t xml:space="preserve"> (COPSOQ II), ett instrument som är vetenskaplig validerat, är etablerat internationellt och är särskilt lämpat för att ringa in risk- och friskfaktorer i den organisatoriska och sociala arbetsmiljön.</w:t>
      </w:r>
    </w:p>
    <w:p w14:paraId="641C5375" w14:textId="77777777" w:rsidR="00C46112" w:rsidRPr="00EC1925" w:rsidRDefault="00C46112" w:rsidP="00C46112">
      <w:pPr>
        <w:rPr>
          <w:rFonts w:asciiTheme="minorHAnsi" w:hAnsiTheme="minorHAnsi" w:cstheme="minorHAnsi"/>
        </w:rPr>
      </w:pPr>
    </w:p>
    <w:sectPr w:rsidR="00C46112" w:rsidRPr="00EC1925" w:rsidSect="008E5CC0">
      <w:headerReference w:type="default" r:id="rId11"/>
      <w:footerReference w:type="default" r:id="rId12"/>
      <w:pgSz w:w="11900" w:h="16840"/>
      <w:pgMar w:top="1418" w:right="1418" w:bottom="1418" w:left="1418"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C72B" w14:textId="77777777" w:rsidR="00EC1925" w:rsidRDefault="00EC1925" w:rsidP="004276F1">
      <w:r>
        <w:separator/>
      </w:r>
    </w:p>
    <w:p w14:paraId="4C02ABD0" w14:textId="77777777" w:rsidR="00EC1925" w:rsidRDefault="00EC1925" w:rsidP="004276F1"/>
    <w:p w14:paraId="1D8639AF" w14:textId="77777777" w:rsidR="00EC1925" w:rsidRDefault="00EC1925" w:rsidP="004276F1"/>
  </w:endnote>
  <w:endnote w:type="continuationSeparator" w:id="0">
    <w:p w14:paraId="0EFDA5B2" w14:textId="77777777" w:rsidR="00EC1925" w:rsidRDefault="00EC1925" w:rsidP="004276F1">
      <w:r>
        <w:continuationSeparator/>
      </w:r>
    </w:p>
    <w:p w14:paraId="33CA6333" w14:textId="77777777" w:rsidR="00EC1925" w:rsidRDefault="00EC1925" w:rsidP="004276F1"/>
    <w:p w14:paraId="764C6494" w14:textId="77777777" w:rsidR="00EC1925" w:rsidRDefault="00EC1925" w:rsidP="0042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ksheesh">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lavika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BAC5" w14:textId="77777777" w:rsidR="00E10510" w:rsidRDefault="005678D3" w:rsidP="004276F1">
    <w:r>
      <w:rPr>
        <w:rFonts w:ascii="Klavika bold" w:hAnsi="Klavika bold"/>
        <w:noProof/>
      </w:rPr>
      <mc:AlternateContent>
        <mc:Choice Requires="wps">
          <w:drawing>
            <wp:anchor distT="0" distB="0" distL="114300" distR="114300" simplePos="0" relativeHeight="251665408" behindDoc="1" locked="0" layoutInCell="1" allowOverlap="1" wp14:anchorId="078EA316" wp14:editId="06133F9D">
              <wp:simplePos x="0" y="0"/>
              <wp:positionH relativeFrom="margin">
                <wp:posOffset>-894786</wp:posOffset>
              </wp:positionH>
              <wp:positionV relativeFrom="paragraph">
                <wp:posOffset>-881874</wp:posOffset>
              </wp:positionV>
              <wp:extent cx="7559675" cy="1208687"/>
              <wp:effectExtent l="0" t="0" r="9525" b="1079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208687"/>
                      </a:xfrm>
                      <a:prstGeom prst="rect">
                        <a:avLst/>
                      </a:prstGeom>
                      <a:solidFill>
                        <a:srgbClr val="FFFFFF"/>
                      </a:solidFill>
                      <a:ln w="0">
                        <a:solidFill>
                          <a:schemeClr val="bg1">
                            <a:lumMod val="100000"/>
                            <a:lumOff val="0"/>
                          </a:schemeClr>
                        </a:solidFill>
                        <a:miter lim="800000"/>
                        <a:headEnd/>
                        <a:tailEnd/>
                      </a:ln>
                    </wps:spPr>
                    <wps:txbx>
                      <w:txbxContent>
                        <w:p w14:paraId="2B7C1B7D" w14:textId="77777777" w:rsidR="005678D3" w:rsidRPr="00A8579F" w:rsidRDefault="00C830F4" w:rsidP="000142AA">
                          <w:pPr>
                            <w:jc w:val="center"/>
                            <w:rPr>
                              <w:b/>
                            </w:rPr>
                          </w:pPr>
                          <w:r>
                            <w:rPr>
                              <w:noProof/>
                            </w:rPr>
                            <w:drawing>
                              <wp:inline distT="0" distB="0" distL="0" distR="0" wp14:anchorId="4494B1AF" wp14:editId="177164B0">
                                <wp:extent cx="7556500" cy="1130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7556500" cy="113030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EA316" id="_x0000_t202" coordsize="21600,21600" o:spt="202" path="m,l,21600r21600,l21600,xe">
              <v:stroke joinstyle="miter"/>
              <v:path gradientshapeok="t" o:connecttype="rect"/>
            </v:shapetype>
            <v:shape id="Text Box 24" o:spid="_x0000_s1026" type="#_x0000_t202" style="position:absolute;margin-left:-70.45pt;margin-top:-69.45pt;width:595.25pt;height:95.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31KAIAAFIEAAAOAAAAZHJzL2Uyb0RvYy54bWysVNtu2zAMfR+wfxD0vjgJkMuMOEWXLsOA&#10;bh3Q7QNkWbaFyaJGKbGzrx8lJ2m7vg3zg0BR0iF5eOjNzdAZdlToNdiCzyZTzpSVUGnbFPzH9/27&#10;NWc+CFsJA1YV/KQ8v9m+fbPpXa7m0IKpFDICsT7vXcHbEFyeZV62qhN+Ak5ZOqwBOxFoi01WoegJ&#10;vTPZfDpdZj1g5RCk8p68d+Mh3yb8ulYyPNS1V4GZglNuIa2Y1jKu2XYj8gaFa7U8pyH+IYtOaEtB&#10;r1B3Igh2QP0KqtMSwUMdJhK6DOpaS5VqoGpm07+qeWyFU6kWIse7K03+/8HKr8dH9w1ZGD7AQA1M&#10;RXh3D/KnZxZ2rbCNukWEvlWiosCzSFnWO5+fn0aqfe4jSNl/gYqaLA4BEtBQYxdZoToZoVMDTlfS&#10;1RCYJOdqsXi/XC04k3Q2m0/Xy/UqxRD55blDHz4p6Fg0Co7U1QQvjvc+xHREfrkSo3kwutprY9IG&#10;m3JnkB0FKWCfvjP6i2vGsj6m9vp9VKK6IpTNSJE5dFTriDqbxm+UEvlJcKM/uSi3JOYIkTJ9EbbT&#10;geRvdFfw9TOUyPVHWyVxBqHNaBOUsWfyI98j82EoB7oYm1BCdaI2IIwyp7EkowX8zVlPEi+4/3UQ&#10;qDgzny21Ms7DxcCLUV4MYSU9LbgMyNm42YVxcg4OddMS9siFhVtqeK1TK57yOGdKwk11n4csTsbz&#10;fbr19CvY/gEAAP//AwBQSwMEFAAGAAgAAAAhAPJ8GZbhAAAADQEAAA8AAABkcnMvZG93bnJldi54&#10;bWxMj8FOwzAMhu9IvENkJG5bUihjK02naoDEYUNijHvamLaicUqSbeXtSU9w+y1/+v05X4+mZyd0&#10;vrMkIZkLYEi11R01Eg7vz7MlMB8UadVbQgk/6GFdXF7kKtP2TG942oeGxRLymZLQhjBknPu6RaP8&#10;3A5IcfdpnVEhjq7h2qlzLDc9vxFiwY3qKF5o1YCbFuuv/dFIKEWZPN1X+L19/QiHx029M+5lJ+X1&#10;1Vg+AAs4hj8YJv2oDkV0quyRtGe9hFmSilVkp3S7jGliRLpaAKsk3CUp8CLn/78ofgEAAP//AwBQ&#10;SwECLQAUAAYACAAAACEAtoM4kv4AAADhAQAAEwAAAAAAAAAAAAAAAAAAAAAAW0NvbnRlbnRfVHlw&#10;ZXNdLnhtbFBLAQItABQABgAIAAAAIQA4/SH/1gAAAJQBAAALAAAAAAAAAAAAAAAAAC8BAABfcmVs&#10;cy8ucmVsc1BLAQItABQABgAIAAAAIQAe6G31KAIAAFIEAAAOAAAAAAAAAAAAAAAAAC4CAABkcnMv&#10;ZTJvRG9jLnhtbFBLAQItABQABgAIAAAAIQDyfBmW4QAAAA0BAAAPAAAAAAAAAAAAAAAAAIIEAABk&#10;cnMvZG93bnJldi54bWxQSwUGAAAAAAQABADzAAAAkAUAAAAA&#10;" strokecolor="white [3212]" strokeweight="0">
              <v:textbox inset="0,0,0,0">
                <w:txbxContent>
                  <w:p w14:paraId="2B7C1B7D" w14:textId="77777777" w:rsidR="005678D3" w:rsidRPr="00A8579F" w:rsidRDefault="00C830F4" w:rsidP="000142AA">
                    <w:pPr>
                      <w:jc w:val="center"/>
                      <w:rPr>
                        <w:b/>
                      </w:rPr>
                    </w:pPr>
                    <w:r>
                      <w:rPr>
                        <w:noProof/>
                      </w:rPr>
                      <w:drawing>
                        <wp:inline distT="0" distB="0" distL="0" distR="0" wp14:anchorId="4494B1AF" wp14:editId="177164B0">
                          <wp:extent cx="7556500" cy="11303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7556500" cy="1130300"/>
                                  </a:xfrm>
                                  <a:prstGeom prst="rect">
                                    <a:avLst/>
                                  </a:prstGeom>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9A34" w14:textId="77777777" w:rsidR="00EC1925" w:rsidRDefault="00EC1925" w:rsidP="004276F1">
      <w:r>
        <w:separator/>
      </w:r>
    </w:p>
    <w:p w14:paraId="6ABA898A" w14:textId="77777777" w:rsidR="00EC1925" w:rsidRDefault="00EC1925" w:rsidP="004276F1"/>
    <w:p w14:paraId="113B6C5F" w14:textId="77777777" w:rsidR="00EC1925" w:rsidRDefault="00EC1925" w:rsidP="004276F1"/>
  </w:footnote>
  <w:footnote w:type="continuationSeparator" w:id="0">
    <w:p w14:paraId="6D3E2190" w14:textId="77777777" w:rsidR="00EC1925" w:rsidRDefault="00EC1925" w:rsidP="004276F1">
      <w:r>
        <w:continuationSeparator/>
      </w:r>
    </w:p>
    <w:p w14:paraId="039A896D" w14:textId="77777777" w:rsidR="00EC1925" w:rsidRDefault="00EC1925" w:rsidP="004276F1"/>
    <w:p w14:paraId="5A96D4AA" w14:textId="77777777" w:rsidR="00EC1925" w:rsidRDefault="00EC1925" w:rsidP="00427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7253" w14:textId="77777777" w:rsidR="00E10510" w:rsidRDefault="00E10510" w:rsidP="00E604B6">
    <w:pPr>
      <w:pStyle w:val="Sidhuvud"/>
    </w:pPr>
  </w:p>
  <w:p w14:paraId="231688D6" w14:textId="77777777" w:rsidR="002D7D7E" w:rsidRDefault="002D7D7E" w:rsidP="004276F1"/>
  <w:p w14:paraId="328C3370" w14:textId="77777777" w:rsidR="002D7D7E" w:rsidRDefault="002D7D7E" w:rsidP="004276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A25A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98C27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A42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92C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00A8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6940B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20E3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0C60C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2ECD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5F6E6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FA4A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EE043E"/>
    <w:multiLevelType w:val="hybridMultilevel"/>
    <w:tmpl w:val="D44613F6"/>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start w:val="1"/>
      <w:numFmt w:val="bullet"/>
      <w:lvlText w:val=""/>
      <w:lvlJc w:val="left"/>
      <w:pPr>
        <w:ind w:left="4184" w:hanging="360"/>
      </w:pPr>
      <w:rPr>
        <w:rFonts w:ascii="Symbol" w:hAnsi="Symbol" w:hint="default"/>
      </w:rPr>
    </w:lvl>
    <w:lvl w:ilvl="4" w:tplc="041D0003">
      <w:start w:val="1"/>
      <w:numFmt w:val="bullet"/>
      <w:lvlText w:val="o"/>
      <w:lvlJc w:val="left"/>
      <w:pPr>
        <w:ind w:left="4904" w:hanging="360"/>
      </w:pPr>
      <w:rPr>
        <w:rFonts w:ascii="Courier New" w:hAnsi="Courier New" w:cs="Courier New" w:hint="default"/>
      </w:rPr>
    </w:lvl>
    <w:lvl w:ilvl="5" w:tplc="041D0005">
      <w:start w:val="1"/>
      <w:numFmt w:val="bullet"/>
      <w:lvlText w:val=""/>
      <w:lvlJc w:val="left"/>
      <w:pPr>
        <w:ind w:left="5624" w:hanging="360"/>
      </w:pPr>
      <w:rPr>
        <w:rFonts w:ascii="Wingdings" w:hAnsi="Wingdings" w:hint="default"/>
      </w:rPr>
    </w:lvl>
    <w:lvl w:ilvl="6" w:tplc="041D0001">
      <w:start w:val="1"/>
      <w:numFmt w:val="bullet"/>
      <w:lvlText w:val=""/>
      <w:lvlJc w:val="left"/>
      <w:pPr>
        <w:ind w:left="6344" w:hanging="360"/>
      </w:pPr>
      <w:rPr>
        <w:rFonts w:ascii="Symbol" w:hAnsi="Symbol" w:hint="default"/>
      </w:rPr>
    </w:lvl>
    <w:lvl w:ilvl="7" w:tplc="041D0003">
      <w:start w:val="1"/>
      <w:numFmt w:val="bullet"/>
      <w:lvlText w:val="o"/>
      <w:lvlJc w:val="left"/>
      <w:pPr>
        <w:ind w:left="7064" w:hanging="360"/>
      </w:pPr>
      <w:rPr>
        <w:rFonts w:ascii="Courier New" w:hAnsi="Courier New" w:cs="Courier New" w:hint="default"/>
      </w:rPr>
    </w:lvl>
    <w:lvl w:ilvl="8" w:tplc="041D0005">
      <w:start w:val="1"/>
      <w:numFmt w:val="bullet"/>
      <w:lvlText w:val=""/>
      <w:lvlJc w:val="left"/>
      <w:pPr>
        <w:ind w:left="7784" w:hanging="360"/>
      </w:pPr>
      <w:rPr>
        <w:rFonts w:ascii="Wingdings" w:hAnsi="Wingdings" w:hint="default"/>
      </w:rPr>
    </w:lvl>
  </w:abstractNum>
  <w:abstractNum w:abstractNumId="12" w15:restartNumberingAfterBreak="0">
    <w:nsid w:val="420A41FE"/>
    <w:multiLevelType w:val="multilevel"/>
    <w:tmpl w:val="CEE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32156D"/>
    <w:multiLevelType w:val="hybridMultilevel"/>
    <w:tmpl w:val="42FC244A"/>
    <w:lvl w:ilvl="0" w:tplc="67AE1508">
      <w:numFmt w:val="bullet"/>
      <w:lvlText w:val="-"/>
      <w:lvlJc w:val="left"/>
      <w:pPr>
        <w:ind w:left="1665" w:hanging="360"/>
      </w:pPr>
      <w:rPr>
        <w:rFonts w:ascii="Calibri" w:eastAsia="Calibr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4" w15:restartNumberingAfterBreak="0">
    <w:nsid w:val="6CE56AE5"/>
    <w:multiLevelType w:val="hybridMultilevel"/>
    <w:tmpl w:val="64965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56B5184"/>
    <w:multiLevelType w:val="hybridMultilevel"/>
    <w:tmpl w:val="C30E97A0"/>
    <w:lvl w:ilvl="0" w:tplc="35B84AF4">
      <w:numFmt w:val="bullet"/>
      <w:lvlText w:val="-"/>
      <w:lvlJc w:val="left"/>
      <w:pPr>
        <w:ind w:left="720" w:hanging="360"/>
      </w:pPr>
      <w:rPr>
        <w:rFonts w:ascii="Calibri" w:eastAsia="Times New Roman"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4"/>
  </w:num>
  <w:num w:numId="13">
    <w:abstractNumId w:val="13"/>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1304"/>
  <w:hyphenationZone w:val="425"/>
  <w:drawingGridHorizontalSpacing w:val="10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925"/>
    <w:rsid w:val="00000C3B"/>
    <w:rsid w:val="000142AA"/>
    <w:rsid w:val="000218D1"/>
    <w:rsid w:val="00021C29"/>
    <w:rsid w:val="00044F28"/>
    <w:rsid w:val="0005731C"/>
    <w:rsid w:val="00073F6D"/>
    <w:rsid w:val="00075093"/>
    <w:rsid w:val="000A25C7"/>
    <w:rsid w:val="000B1BCE"/>
    <w:rsid w:val="000C0203"/>
    <w:rsid w:val="000D0E39"/>
    <w:rsid w:val="000D39D2"/>
    <w:rsid w:val="000E0FC5"/>
    <w:rsid w:val="000E341D"/>
    <w:rsid w:val="000E5420"/>
    <w:rsid w:val="001036FB"/>
    <w:rsid w:val="00121601"/>
    <w:rsid w:val="0015107F"/>
    <w:rsid w:val="00151667"/>
    <w:rsid w:val="001718FF"/>
    <w:rsid w:val="00181DC5"/>
    <w:rsid w:val="00195778"/>
    <w:rsid w:val="0019660D"/>
    <w:rsid w:val="001A39C7"/>
    <w:rsid w:val="001B6172"/>
    <w:rsid w:val="001C3B03"/>
    <w:rsid w:val="001D559A"/>
    <w:rsid w:val="001D6C70"/>
    <w:rsid w:val="001E1615"/>
    <w:rsid w:val="001E49B4"/>
    <w:rsid w:val="001F091F"/>
    <w:rsid w:val="001F3694"/>
    <w:rsid w:val="00204730"/>
    <w:rsid w:val="00207930"/>
    <w:rsid w:val="00211CA6"/>
    <w:rsid w:val="00216D43"/>
    <w:rsid w:val="00221BBF"/>
    <w:rsid w:val="002314D5"/>
    <w:rsid w:val="00232C96"/>
    <w:rsid w:val="00235D5B"/>
    <w:rsid w:val="00242840"/>
    <w:rsid w:val="00245740"/>
    <w:rsid w:val="00253704"/>
    <w:rsid w:val="00282323"/>
    <w:rsid w:val="00283401"/>
    <w:rsid w:val="00291ABB"/>
    <w:rsid w:val="002B1650"/>
    <w:rsid w:val="002B3A7D"/>
    <w:rsid w:val="002C5051"/>
    <w:rsid w:val="002D035F"/>
    <w:rsid w:val="002D7D7E"/>
    <w:rsid w:val="002E5166"/>
    <w:rsid w:val="002E5DE3"/>
    <w:rsid w:val="002F09E6"/>
    <w:rsid w:val="002F34AA"/>
    <w:rsid w:val="002F6EBF"/>
    <w:rsid w:val="00312F9A"/>
    <w:rsid w:val="00313435"/>
    <w:rsid w:val="00343001"/>
    <w:rsid w:val="00346167"/>
    <w:rsid w:val="00347C94"/>
    <w:rsid w:val="0035398D"/>
    <w:rsid w:val="003754D6"/>
    <w:rsid w:val="00380718"/>
    <w:rsid w:val="0039199F"/>
    <w:rsid w:val="00395783"/>
    <w:rsid w:val="0039616F"/>
    <w:rsid w:val="003B073B"/>
    <w:rsid w:val="003B2205"/>
    <w:rsid w:val="003B7035"/>
    <w:rsid w:val="003D02BF"/>
    <w:rsid w:val="003D1638"/>
    <w:rsid w:val="003E6C8E"/>
    <w:rsid w:val="00407B52"/>
    <w:rsid w:val="004276F1"/>
    <w:rsid w:val="004316BE"/>
    <w:rsid w:val="00436F96"/>
    <w:rsid w:val="004417E9"/>
    <w:rsid w:val="004458C2"/>
    <w:rsid w:val="00461853"/>
    <w:rsid w:val="0046396D"/>
    <w:rsid w:val="0049564E"/>
    <w:rsid w:val="004A647B"/>
    <w:rsid w:val="004C57D9"/>
    <w:rsid w:val="004D65FF"/>
    <w:rsid w:val="004E3A5E"/>
    <w:rsid w:val="004F6A18"/>
    <w:rsid w:val="004F6E4E"/>
    <w:rsid w:val="00500D5C"/>
    <w:rsid w:val="0050227E"/>
    <w:rsid w:val="00504209"/>
    <w:rsid w:val="00514BCB"/>
    <w:rsid w:val="00520C1B"/>
    <w:rsid w:val="00521ACA"/>
    <w:rsid w:val="005324E4"/>
    <w:rsid w:val="0053320C"/>
    <w:rsid w:val="00535539"/>
    <w:rsid w:val="005367FA"/>
    <w:rsid w:val="00540E11"/>
    <w:rsid w:val="0055026A"/>
    <w:rsid w:val="00560E0B"/>
    <w:rsid w:val="005678D3"/>
    <w:rsid w:val="00586BEB"/>
    <w:rsid w:val="00591D8D"/>
    <w:rsid w:val="005A3925"/>
    <w:rsid w:val="005A4255"/>
    <w:rsid w:val="005B010E"/>
    <w:rsid w:val="005B0E6F"/>
    <w:rsid w:val="00602275"/>
    <w:rsid w:val="00613217"/>
    <w:rsid w:val="0062212C"/>
    <w:rsid w:val="006241C3"/>
    <w:rsid w:val="00624B5A"/>
    <w:rsid w:val="0063150C"/>
    <w:rsid w:val="0063211B"/>
    <w:rsid w:val="006531CA"/>
    <w:rsid w:val="006554EB"/>
    <w:rsid w:val="00674E1F"/>
    <w:rsid w:val="00676478"/>
    <w:rsid w:val="00676C8A"/>
    <w:rsid w:val="00682D28"/>
    <w:rsid w:val="006A210F"/>
    <w:rsid w:val="006A4B8A"/>
    <w:rsid w:val="006B4588"/>
    <w:rsid w:val="006C3EAF"/>
    <w:rsid w:val="006E5481"/>
    <w:rsid w:val="006F4668"/>
    <w:rsid w:val="006F6657"/>
    <w:rsid w:val="0073130C"/>
    <w:rsid w:val="007315C5"/>
    <w:rsid w:val="00736AC0"/>
    <w:rsid w:val="00743FCE"/>
    <w:rsid w:val="00766CD3"/>
    <w:rsid w:val="00772A10"/>
    <w:rsid w:val="00774258"/>
    <w:rsid w:val="007B359F"/>
    <w:rsid w:val="007B7DC9"/>
    <w:rsid w:val="007C5C20"/>
    <w:rsid w:val="008104C9"/>
    <w:rsid w:val="008112F0"/>
    <w:rsid w:val="0082728D"/>
    <w:rsid w:val="00842D1B"/>
    <w:rsid w:val="00847DD6"/>
    <w:rsid w:val="00853D6B"/>
    <w:rsid w:val="008603B5"/>
    <w:rsid w:val="00880D7C"/>
    <w:rsid w:val="008A5267"/>
    <w:rsid w:val="008A5FB3"/>
    <w:rsid w:val="008C4EBD"/>
    <w:rsid w:val="008D50E3"/>
    <w:rsid w:val="008E3909"/>
    <w:rsid w:val="008E5CC0"/>
    <w:rsid w:val="008F1A1B"/>
    <w:rsid w:val="00901B05"/>
    <w:rsid w:val="00903BE4"/>
    <w:rsid w:val="00903C92"/>
    <w:rsid w:val="0090750E"/>
    <w:rsid w:val="00922246"/>
    <w:rsid w:val="00922E28"/>
    <w:rsid w:val="009251E7"/>
    <w:rsid w:val="009273D6"/>
    <w:rsid w:val="00937F60"/>
    <w:rsid w:val="0094032B"/>
    <w:rsid w:val="00960183"/>
    <w:rsid w:val="00983FBE"/>
    <w:rsid w:val="00985176"/>
    <w:rsid w:val="009A1589"/>
    <w:rsid w:val="009A23D2"/>
    <w:rsid w:val="009B3D93"/>
    <w:rsid w:val="009B55B0"/>
    <w:rsid w:val="009C00B0"/>
    <w:rsid w:val="009C6A8A"/>
    <w:rsid w:val="009E2410"/>
    <w:rsid w:val="009F21D6"/>
    <w:rsid w:val="009F7B7C"/>
    <w:rsid w:val="00A11BFA"/>
    <w:rsid w:val="00A23212"/>
    <w:rsid w:val="00A30917"/>
    <w:rsid w:val="00A44358"/>
    <w:rsid w:val="00A71712"/>
    <w:rsid w:val="00A83CEC"/>
    <w:rsid w:val="00A83D9A"/>
    <w:rsid w:val="00A842D1"/>
    <w:rsid w:val="00A8579F"/>
    <w:rsid w:val="00AA480C"/>
    <w:rsid w:val="00AA7C7A"/>
    <w:rsid w:val="00AB7577"/>
    <w:rsid w:val="00AB7602"/>
    <w:rsid w:val="00AD1D7B"/>
    <w:rsid w:val="00AD3D1A"/>
    <w:rsid w:val="00AD614B"/>
    <w:rsid w:val="00AD7C6D"/>
    <w:rsid w:val="00AE6C90"/>
    <w:rsid w:val="00B02544"/>
    <w:rsid w:val="00B0658F"/>
    <w:rsid w:val="00B07568"/>
    <w:rsid w:val="00B20296"/>
    <w:rsid w:val="00B245A5"/>
    <w:rsid w:val="00B36610"/>
    <w:rsid w:val="00B43A6F"/>
    <w:rsid w:val="00B61A36"/>
    <w:rsid w:val="00B654E1"/>
    <w:rsid w:val="00B670E0"/>
    <w:rsid w:val="00B82BE0"/>
    <w:rsid w:val="00B92FF0"/>
    <w:rsid w:val="00B94E6A"/>
    <w:rsid w:val="00BA23AC"/>
    <w:rsid w:val="00BC5739"/>
    <w:rsid w:val="00BC6251"/>
    <w:rsid w:val="00BF5CEE"/>
    <w:rsid w:val="00C044F7"/>
    <w:rsid w:val="00C07C69"/>
    <w:rsid w:val="00C1164F"/>
    <w:rsid w:val="00C133A2"/>
    <w:rsid w:val="00C26B06"/>
    <w:rsid w:val="00C31622"/>
    <w:rsid w:val="00C32229"/>
    <w:rsid w:val="00C404C9"/>
    <w:rsid w:val="00C4332B"/>
    <w:rsid w:val="00C45D08"/>
    <w:rsid w:val="00C46112"/>
    <w:rsid w:val="00C477B8"/>
    <w:rsid w:val="00C50339"/>
    <w:rsid w:val="00C53CB5"/>
    <w:rsid w:val="00C800A5"/>
    <w:rsid w:val="00C80112"/>
    <w:rsid w:val="00C820B2"/>
    <w:rsid w:val="00C830F4"/>
    <w:rsid w:val="00C86891"/>
    <w:rsid w:val="00CB4BF6"/>
    <w:rsid w:val="00CE326B"/>
    <w:rsid w:val="00CE65AB"/>
    <w:rsid w:val="00CE65E9"/>
    <w:rsid w:val="00CF5CC5"/>
    <w:rsid w:val="00CF5D8F"/>
    <w:rsid w:val="00D02293"/>
    <w:rsid w:val="00D04379"/>
    <w:rsid w:val="00D15268"/>
    <w:rsid w:val="00D345AF"/>
    <w:rsid w:val="00D35773"/>
    <w:rsid w:val="00D370CF"/>
    <w:rsid w:val="00D37B77"/>
    <w:rsid w:val="00D5185A"/>
    <w:rsid w:val="00D53803"/>
    <w:rsid w:val="00D617DC"/>
    <w:rsid w:val="00D62D56"/>
    <w:rsid w:val="00D71D9A"/>
    <w:rsid w:val="00D73B02"/>
    <w:rsid w:val="00DA1F7E"/>
    <w:rsid w:val="00DA3B97"/>
    <w:rsid w:val="00DA427F"/>
    <w:rsid w:val="00DA5E22"/>
    <w:rsid w:val="00DA7C46"/>
    <w:rsid w:val="00DB0606"/>
    <w:rsid w:val="00DC2878"/>
    <w:rsid w:val="00DC5108"/>
    <w:rsid w:val="00DC7B74"/>
    <w:rsid w:val="00DD4C95"/>
    <w:rsid w:val="00DD6065"/>
    <w:rsid w:val="00DF163F"/>
    <w:rsid w:val="00E02A05"/>
    <w:rsid w:val="00E10510"/>
    <w:rsid w:val="00E15D60"/>
    <w:rsid w:val="00E162F0"/>
    <w:rsid w:val="00E21E44"/>
    <w:rsid w:val="00E24422"/>
    <w:rsid w:val="00E364F9"/>
    <w:rsid w:val="00E46ACE"/>
    <w:rsid w:val="00E47FE7"/>
    <w:rsid w:val="00E5121E"/>
    <w:rsid w:val="00E52B8B"/>
    <w:rsid w:val="00E5396C"/>
    <w:rsid w:val="00E540C2"/>
    <w:rsid w:val="00E604B6"/>
    <w:rsid w:val="00E621A9"/>
    <w:rsid w:val="00E62CDA"/>
    <w:rsid w:val="00E6592E"/>
    <w:rsid w:val="00E74E59"/>
    <w:rsid w:val="00E8679E"/>
    <w:rsid w:val="00E92717"/>
    <w:rsid w:val="00EA23E4"/>
    <w:rsid w:val="00EC1925"/>
    <w:rsid w:val="00EC333D"/>
    <w:rsid w:val="00EC4E27"/>
    <w:rsid w:val="00ED00EF"/>
    <w:rsid w:val="00EE02A2"/>
    <w:rsid w:val="00EE24DB"/>
    <w:rsid w:val="00EE46BC"/>
    <w:rsid w:val="00EF342D"/>
    <w:rsid w:val="00EF4662"/>
    <w:rsid w:val="00F264F7"/>
    <w:rsid w:val="00F26751"/>
    <w:rsid w:val="00F45555"/>
    <w:rsid w:val="00F518EF"/>
    <w:rsid w:val="00F546EC"/>
    <w:rsid w:val="00F654FA"/>
    <w:rsid w:val="00F71476"/>
    <w:rsid w:val="00F74CD5"/>
    <w:rsid w:val="00F8443D"/>
    <w:rsid w:val="00FA07B3"/>
    <w:rsid w:val="00FC1C04"/>
    <w:rsid w:val="00FD1A07"/>
    <w:rsid w:val="00FE3E36"/>
    <w:rsid w:val="00FF590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CB15DF"/>
  <w15:docId w15:val="{D0FFF68C-D2EC-4249-9F75-A008629E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F1"/>
    <w:pPr>
      <w:spacing w:before="120" w:after="120"/>
    </w:pPr>
    <w:rPr>
      <w:rFonts w:ascii="Calibri" w:eastAsia="Calibri" w:hAnsi="Calibri" w:cs="Calibri"/>
      <w:sz w:val="22"/>
      <w:szCs w:val="22"/>
      <w:lang w:eastAsia="sv-SE"/>
    </w:rPr>
  </w:style>
  <w:style w:type="paragraph" w:styleId="Rubrik1">
    <w:name w:val="heading 1"/>
    <w:next w:val="Normal"/>
    <w:link w:val="Rubrik1Char"/>
    <w:uiPriority w:val="9"/>
    <w:qFormat/>
    <w:rsid w:val="004276F1"/>
    <w:pPr>
      <w:keepNext/>
      <w:keepLines/>
      <w:spacing w:after="0" w:line="360" w:lineRule="auto"/>
      <w:outlineLvl w:val="0"/>
    </w:pPr>
    <w:rPr>
      <w:rFonts w:asciiTheme="majorHAnsi" w:eastAsiaTheme="majorEastAsia" w:hAnsiTheme="majorHAnsi" w:cstheme="majorBidi"/>
      <w:b/>
      <w:bCs/>
      <w:caps/>
      <w:sz w:val="44"/>
      <w:szCs w:val="44"/>
      <w:lang w:eastAsia="sv-SE"/>
    </w:rPr>
  </w:style>
  <w:style w:type="paragraph" w:styleId="Rubrik2">
    <w:name w:val="heading 2"/>
    <w:next w:val="Normal"/>
    <w:link w:val="Rubrik2Char"/>
    <w:uiPriority w:val="9"/>
    <w:unhideWhenUsed/>
    <w:qFormat/>
    <w:rsid w:val="004276F1"/>
    <w:pPr>
      <w:keepNext/>
      <w:keepLines/>
      <w:spacing w:after="0" w:line="360" w:lineRule="auto"/>
      <w:outlineLvl w:val="1"/>
    </w:pPr>
    <w:rPr>
      <w:rFonts w:asciiTheme="majorHAnsi" w:eastAsiaTheme="majorEastAsia" w:hAnsiTheme="majorHAnsi" w:cstheme="majorBidi"/>
      <w:b/>
      <w:bCs/>
      <w:color w:val="000000" w:themeColor="text1"/>
      <w:sz w:val="36"/>
      <w:szCs w:val="36"/>
      <w:lang w:eastAsia="sv-SE"/>
    </w:rPr>
  </w:style>
  <w:style w:type="paragraph" w:styleId="Rubrik3">
    <w:name w:val="heading 3"/>
    <w:next w:val="Normal"/>
    <w:link w:val="Rubrik3Char"/>
    <w:uiPriority w:val="9"/>
    <w:unhideWhenUsed/>
    <w:qFormat/>
    <w:rsid w:val="004276F1"/>
    <w:pPr>
      <w:outlineLvl w:val="2"/>
    </w:pPr>
    <w:rPr>
      <w:rFonts w:asciiTheme="majorHAnsi" w:eastAsiaTheme="majorEastAsia" w:hAnsiTheme="majorHAnsi" w:cstheme="majorBidi"/>
      <w:b/>
      <w:bCs/>
      <w:caps/>
      <w:color w:val="000000" w:themeColor="text1"/>
      <w:lang w:eastAsia="sv-SE"/>
    </w:rPr>
  </w:style>
  <w:style w:type="paragraph" w:styleId="Rubrik4">
    <w:name w:val="heading 4"/>
    <w:next w:val="Normal"/>
    <w:link w:val="Rubrik4Char"/>
    <w:uiPriority w:val="9"/>
    <w:unhideWhenUsed/>
    <w:qFormat/>
    <w:rsid w:val="004276F1"/>
    <w:pPr>
      <w:keepNext/>
      <w:keepLines/>
      <w:spacing w:before="200" w:after="0"/>
      <w:outlineLvl w:val="3"/>
    </w:pPr>
    <w:rPr>
      <w:rFonts w:asciiTheme="majorHAnsi" w:eastAsiaTheme="majorEastAsia" w:hAnsiTheme="majorHAnsi" w:cstheme="majorBidi"/>
      <w:b/>
      <w:bCs/>
      <w:color w:val="000000" w:themeColor="text1"/>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E03F9"/>
    <w:pPr>
      <w:tabs>
        <w:tab w:val="center" w:pos="4703"/>
        <w:tab w:val="right" w:pos="9406"/>
      </w:tabs>
      <w:spacing w:after="0"/>
    </w:pPr>
  </w:style>
  <w:style w:type="character" w:customStyle="1" w:styleId="SidhuvudChar">
    <w:name w:val="Sidhuvud Char"/>
    <w:basedOn w:val="Standardstycketeckensnitt"/>
    <w:link w:val="Sidhuvud"/>
    <w:uiPriority w:val="99"/>
    <w:rsid w:val="00BE03F9"/>
  </w:style>
  <w:style w:type="paragraph" w:styleId="Sidfot">
    <w:name w:val="footer"/>
    <w:basedOn w:val="Normal"/>
    <w:link w:val="SidfotChar"/>
    <w:uiPriority w:val="99"/>
    <w:unhideWhenUsed/>
    <w:rsid w:val="00BE03F9"/>
    <w:pPr>
      <w:tabs>
        <w:tab w:val="center" w:pos="4703"/>
        <w:tab w:val="right" w:pos="9406"/>
      </w:tabs>
      <w:spacing w:after="0"/>
    </w:pPr>
  </w:style>
  <w:style w:type="character" w:customStyle="1" w:styleId="SidfotChar">
    <w:name w:val="Sidfot Char"/>
    <w:basedOn w:val="Standardstycketeckensnitt"/>
    <w:link w:val="Sidfot"/>
    <w:uiPriority w:val="99"/>
    <w:rsid w:val="00BE03F9"/>
  </w:style>
  <w:style w:type="character" w:customStyle="1" w:styleId="Rubrik1Char">
    <w:name w:val="Rubrik 1 Char"/>
    <w:basedOn w:val="Standardstycketeckensnitt"/>
    <w:link w:val="Rubrik1"/>
    <w:uiPriority w:val="9"/>
    <w:rsid w:val="004276F1"/>
    <w:rPr>
      <w:rFonts w:asciiTheme="majorHAnsi" w:eastAsiaTheme="majorEastAsia" w:hAnsiTheme="majorHAnsi" w:cstheme="majorBidi"/>
      <w:b/>
      <w:bCs/>
      <w:caps/>
      <w:sz w:val="44"/>
      <w:szCs w:val="44"/>
      <w:lang w:eastAsia="sv-SE"/>
    </w:rPr>
  </w:style>
  <w:style w:type="character" w:customStyle="1" w:styleId="Rubrik2Char">
    <w:name w:val="Rubrik 2 Char"/>
    <w:basedOn w:val="Standardstycketeckensnitt"/>
    <w:link w:val="Rubrik2"/>
    <w:uiPriority w:val="9"/>
    <w:rsid w:val="004276F1"/>
    <w:rPr>
      <w:rFonts w:asciiTheme="majorHAnsi" w:eastAsiaTheme="majorEastAsia" w:hAnsiTheme="majorHAnsi" w:cstheme="majorBidi"/>
      <w:b/>
      <w:bCs/>
      <w:color w:val="000000" w:themeColor="text1"/>
      <w:sz w:val="36"/>
      <w:szCs w:val="36"/>
      <w:lang w:eastAsia="sv-SE"/>
    </w:rPr>
  </w:style>
  <w:style w:type="paragraph" w:styleId="Ballongtext">
    <w:name w:val="Balloon Text"/>
    <w:basedOn w:val="Normal"/>
    <w:link w:val="BallongtextChar"/>
    <w:uiPriority w:val="99"/>
    <w:semiHidden/>
    <w:unhideWhenUsed/>
    <w:rsid w:val="006A3F7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3F76"/>
    <w:rPr>
      <w:rFonts w:ascii="Tahoma" w:hAnsi="Tahoma" w:cs="Tahoma"/>
      <w:sz w:val="16"/>
      <w:szCs w:val="16"/>
    </w:rPr>
  </w:style>
  <w:style w:type="character" w:customStyle="1" w:styleId="Rubrik3Char">
    <w:name w:val="Rubrik 3 Char"/>
    <w:basedOn w:val="Standardstycketeckensnitt"/>
    <w:link w:val="Rubrik3"/>
    <w:uiPriority w:val="9"/>
    <w:rsid w:val="004276F1"/>
    <w:rPr>
      <w:rFonts w:asciiTheme="majorHAnsi" w:eastAsiaTheme="majorEastAsia" w:hAnsiTheme="majorHAnsi" w:cstheme="majorBidi"/>
      <w:b/>
      <w:bCs/>
      <w:caps/>
      <w:color w:val="000000" w:themeColor="text1"/>
      <w:lang w:eastAsia="sv-SE"/>
    </w:rPr>
  </w:style>
  <w:style w:type="character" w:customStyle="1" w:styleId="Rubrik4Char">
    <w:name w:val="Rubrik 4 Char"/>
    <w:basedOn w:val="Standardstycketeckensnitt"/>
    <w:link w:val="Rubrik4"/>
    <w:uiPriority w:val="9"/>
    <w:rsid w:val="004276F1"/>
    <w:rPr>
      <w:rFonts w:asciiTheme="majorHAnsi" w:eastAsiaTheme="majorEastAsia" w:hAnsiTheme="majorHAnsi" w:cstheme="majorBidi"/>
      <w:b/>
      <w:bCs/>
      <w:color w:val="000000" w:themeColor="text1"/>
      <w:sz w:val="22"/>
      <w:szCs w:val="22"/>
      <w:lang w:eastAsia="sv-SE"/>
    </w:rPr>
  </w:style>
  <w:style w:type="paragraph" w:styleId="Liststycke">
    <w:name w:val="List Paragraph"/>
    <w:basedOn w:val="Normal"/>
    <w:uiPriority w:val="34"/>
    <w:qFormat/>
    <w:rsid w:val="00DC2878"/>
    <w:pPr>
      <w:ind w:left="720"/>
      <w:contextualSpacing/>
    </w:pPr>
  </w:style>
  <w:style w:type="paragraph" w:styleId="Brdtext">
    <w:name w:val="Body Text"/>
    <w:basedOn w:val="Normal"/>
    <w:link w:val="BrdtextChar"/>
    <w:uiPriority w:val="99"/>
    <w:unhideWhenUsed/>
    <w:rsid w:val="005A4255"/>
  </w:style>
  <w:style w:type="character" w:customStyle="1" w:styleId="BrdtextChar">
    <w:name w:val="Brödtext Char"/>
    <w:basedOn w:val="Standardstycketeckensnitt"/>
    <w:link w:val="Brdtext"/>
    <w:uiPriority w:val="99"/>
    <w:rsid w:val="005A4255"/>
    <w:rPr>
      <w:rFonts w:ascii="Calibri" w:eastAsia="Calibri" w:hAnsi="Calibri" w:cs="Calibri"/>
      <w:sz w:val="22"/>
      <w:szCs w:val="22"/>
      <w:lang w:eastAsia="sv-SE"/>
    </w:rPr>
  </w:style>
  <w:style w:type="paragraph" w:customStyle="1" w:styleId="sammanboende">
    <w:name w:val="sammanboende"/>
    <w:basedOn w:val="Normal"/>
    <w:uiPriority w:val="99"/>
    <w:rsid w:val="005678D3"/>
    <w:pPr>
      <w:autoSpaceDE w:val="0"/>
      <w:autoSpaceDN w:val="0"/>
      <w:adjustRightInd w:val="0"/>
      <w:spacing w:after="0" w:line="140" w:lineRule="atLeast"/>
      <w:textAlignment w:val="center"/>
    </w:pPr>
    <w:rPr>
      <w:rFonts w:ascii="Baksheesh" w:hAnsi="Baksheesh" w:cs="Baksheesh"/>
      <w:color w:val="000000"/>
      <w:spacing w:val="4"/>
      <w:sz w:val="14"/>
      <w:szCs w:val="14"/>
      <w:lang w:val="en-US"/>
    </w:rPr>
  </w:style>
  <w:style w:type="character" w:styleId="Hyperlnk">
    <w:name w:val="Hyperlink"/>
    <w:basedOn w:val="Standardstycketeckensnitt"/>
    <w:uiPriority w:val="99"/>
    <w:unhideWhenUsed/>
    <w:rsid w:val="005678D3"/>
    <w:rPr>
      <w:color w:val="5F5F5F" w:themeColor="hyperlink"/>
      <w:u w:val="single"/>
    </w:rPr>
  </w:style>
  <w:style w:type="table" w:styleId="Tabellrutnt">
    <w:name w:val="Table Grid"/>
    <w:basedOn w:val="Normaltabell"/>
    <w:uiPriority w:val="59"/>
    <w:rsid w:val="005678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DB0606"/>
    <w:rPr>
      <w:color w:val="919191" w:themeColor="followedHyperlink"/>
      <w:u w:val="single"/>
    </w:rPr>
  </w:style>
  <w:style w:type="paragraph" w:styleId="Normalwebb">
    <w:name w:val="Normal (Web)"/>
    <w:basedOn w:val="Normal"/>
    <w:uiPriority w:val="99"/>
    <w:semiHidden/>
    <w:unhideWhenUsed/>
    <w:rsid w:val="00EC1925"/>
    <w:pPr>
      <w:spacing w:before="100" w:beforeAutospacing="1" w:after="100" w:afterAutospacing="1"/>
    </w:pPr>
    <w:rPr>
      <w:rFonts w:ascii="Times New Roman" w:eastAsia="Times New Roman" w:hAnsi="Times New Roman" w:cs="Times New Roman"/>
      <w:sz w:val="24"/>
      <w:szCs w:val="24"/>
    </w:rPr>
  </w:style>
  <w:style w:type="character" w:styleId="Stark">
    <w:name w:val="Strong"/>
    <w:basedOn w:val="Standardstycketeckensnitt"/>
    <w:uiPriority w:val="22"/>
    <w:qFormat/>
    <w:rsid w:val="00EC1925"/>
    <w:rPr>
      <w:b/>
      <w:bCs/>
    </w:rPr>
  </w:style>
  <w:style w:type="character" w:styleId="Betoning">
    <w:name w:val="Emphasis"/>
    <w:basedOn w:val="Standardstycketeckensnitt"/>
    <w:uiPriority w:val="20"/>
    <w:qFormat/>
    <w:rsid w:val="00EC1925"/>
    <w:rPr>
      <w:i/>
      <w:iCs/>
    </w:rPr>
  </w:style>
  <w:style w:type="character" w:customStyle="1" w:styleId="normaltextrun">
    <w:name w:val="normaltextrun"/>
    <w:basedOn w:val="Standardstycketeckensnitt"/>
    <w:rsid w:val="00EC1925"/>
  </w:style>
  <w:style w:type="paragraph" w:customStyle="1" w:styleId="paragraph">
    <w:name w:val="paragraph"/>
    <w:basedOn w:val="Normal"/>
    <w:rsid w:val="00EC1925"/>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Standardstycketeckensnitt"/>
    <w:rsid w:val="00EC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8527">
      <w:bodyDiv w:val="1"/>
      <w:marLeft w:val="0"/>
      <w:marRight w:val="0"/>
      <w:marTop w:val="0"/>
      <w:marBottom w:val="0"/>
      <w:divBdr>
        <w:top w:val="none" w:sz="0" w:space="0" w:color="auto"/>
        <w:left w:val="none" w:sz="0" w:space="0" w:color="auto"/>
        <w:bottom w:val="none" w:sz="0" w:space="0" w:color="auto"/>
        <w:right w:val="none" w:sz="0" w:space="0" w:color="auto"/>
      </w:divBdr>
    </w:div>
    <w:div w:id="1727873277">
      <w:bodyDiv w:val="1"/>
      <w:marLeft w:val="0"/>
      <w:marRight w:val="0"/>
      <w:marTop w:val="0"/>
      <w:marBottom w:val="0"/>
      <w:divBdr>
        <w:top w:val="none" w:sz="0" w:space="0" w:color="auto"/>
        <w:left w:val="none" w:sz="0" w:space="0" w:color="auto"/>
        <w:bottom w:val="none" w:sz="0" w:space="0" w:color="auto"/>
        <w:right w:val="none" w:sz="0" w:space="0" w:color="auto"/>
      </w:divBdr>
      <w:divsChild>
        <w:div w:id="1840340664">
          <w:marLeft w:val="0"/>
          <w:marRight w:val="0"/>
          <w:marTop w:val="0"/>
          <w:marBottom w:val="0"/>
          <w:divBdr>
            <w:top w:val="none" w:sz="0" w:space="0" w:color="auto"/>
            <w:left w:val="none" w:sz="0" w:space="0" w:color="auto"/>
            <w:bottom w:val="none" w:sz="0" w:space="0" w:color="auto"/>
            <w:right w:val="none" w:sz="0" w:space="0" w:color="auto"/>
          </w:divBdr>
        </w:div>
        <w:div w:id="14404905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Tigerberg\Documents\Anpassade%20Office-mallar\HPI_wordmallen.dotx" TargetMode="External"/></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Hp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5" ma:contentTypeDescription="Skapa ett nytt dokument." ma:contentTypeScope="" ma:versionID="1ba93c19ad312afd8e5cf4393623a45d">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1d6a4fc49d8cf43b0c0f80ea342fd608"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element ref="ns2:_x00c5_tg_x00e4_rdsdatum" minOccurs="0"/>
                <xsd:element ref="ns2:_x00c5_tg_x00e4_rdsansvar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x00c5_tg_x00e4_rdsdatum" ma:index="21" nillable="true" ma:displayName="Åtgärdsdatum" ma:description="Följa upp, säga upp eller förlänga." ma:format="Dropdown" ma:internalName="_x00c5_tg_x00e4_rdsdatum">
      <xsd:simpleType>
        <xsd:restriction base="dms:Text">
          <xsd:maxLength value="255"/>
        </xsd:restriction>
      </xsd:simpleType>
    </xsd:element>
    <xsd:element name="_x00c5_tg_x00e4_rdsansvarig" ma:index="22" nillable="true" ma:displayName="Åtgärdsansvarig" ma:format="Dropdown" ma:list="UserInfo" ma:SharePointGroup="0" ma:internalName="_x00c5_tg_x00e4_rds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_x00c5_tg_x00e4_rdsansvarig xmlns="60d7ea8a-249f-4fca-9c0e-5d39ef8e9512">
      <UserInfo>
        <DisplayName/>
        <AccountId xsi:nil="true"/>
        <AccountType/>
      </UserInfo>
    </_x00c5_tg_x00e4_rdsansvarig>
    <_x00c5_tg_x00e4_rdsdatum xmlns="60d7ea8a-249f-4fca-9c0e-5d39ef8e95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2CD14-4E5D-411A-B164-3B3F2E2005E3}"/>
</file>

<file path=customXml/itemProps2.xml><?xml version="1.0" encoding="utf-8"?>
<ds:datastoreItem xmlns:ds="http://schemas.openxmlformats.org/officeDocument/2006/customXml" ds:itemID="{221D3999-34B5-FF4C-BE4E-31180116E21B}">
  <ds:schemaRefs>
    <ds:schemaRef ds:uri="http://schemas.openxmlformats.org/officeDocument/2006/bibliography"/>
  </ds:schemaRefs>
</ds:datastoreItem>
</file>

<file path=customXml/itemProps3.xml><?xml version="1.0" encoding="utf-8"?>
<ds:datastoreItem xmlns:ds="http://schemas.openxmlformats.org/officeDocument/2006/customXml" ds:itemID="{C58C8564-0F97-41FC-A96E-99397909E71A}">
  <ds:schemaRefs>
    <ds:schemaRef ds:uri="http://schemas.microsoft.com/office/2006/metadata/properties"/>
    <ds:schemaRef ds:uri="http://schemas.microsoft.com/office/infopath/2007/PartnerControls"/>
    <ds:schemaRef ds:uri="60d7ea8a-249f-4fca-9c0e-5d39ef8e9512"/>
  </ds:schemaRefs>
</ds:datastoreItem>
</file>

<file path=customXml/itemProps4.xml><?xml version="1.0" encoding="utf-8"?>
<ds:datastoreItem xmlns:ds="http://schemas.openxmlformats.org/officeDocument/2006/customXml" ds:itemID="{FA67EDF8-96BF-4576-BB13-6C9FB3A96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HPI_wordmallen</Template>
  <TotalTime>5</TotalTime>
  <Pages>1</Pages>
  <Words>452</Words>
  <Characters>2397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Euro Accident</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Tigerberg</dc:creator>
  <cp:lastModifiedBy>Peter Tigerberg</cp:lastModifiedBy>
  <cp:revision>1</cp:revision>
  <cp:lastPrinted>2012-12-13T14:22:00Z</cp:lastPrinted>
  <dcterms:created xsi:type="dcterms:W3CDTF">2022-02-02T07:31:00Z</dcterms:created>
  <dcterms:modified xsi:type="dcterms:W3CDTF">2022-02-02T07:36:00Z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Order">
    <vt:r8>32400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